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5F3" w:rsidRDefault="00B275F3" w:rsidP="00B275F3">
      <w:pPr>
        <w:pStyle w:val="NormalWeb"/>
        <w:rPr>
          <w:color w:val="000000"/>
        </w:rPr>
      </w:pPr>
      <w:r>
        <w:rPr>
          <w:rFonts w:eastAsiaTheme="minorEastAsia"/>
          <w:noProof/>
          <w:color w:val="000000"/>
          <w:sz w:val="20"/>
          <w:szCs w:val="20"/>
          <w:lang w:eastAsia="zh-CN"/>
        </w:rPr>
        <w:t>Chelidze K, Sirotin N, Fabiszak M, Gallen Edersheim T, Clark T, Villegas L. Documenting torture sequelae: the Weill Cornell model for forensic evaluation, capacity building, and medical education. InAdjudicating Refugee and Asylum Status: The Role of Witness, Expertise, and Testimony 2015 Feb 26 (pp. 166-179). Cambridge University Press, New York.</w:t>
      </w:r>
    </w:p>
    <w:p w:rsidR="003F3267" w:rsidRDefault="003F3267">
      <w:bookmarkStart w:id="0" w:name="_GoBack"/>
      <w:bookmarkEnd w:id="0"/>
    </w:p>
    <w:sectPr w:rsidR="003F3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5F3"/>
    <w:rsid w:val="003F3267"/>
    <w:rsid w:val="007511C5"/>
    <w:rsid w:val="00B2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AEA993-0C3B-4036-A5DF-CE0184C4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75F3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2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Ackerman</dc:creator>
  <cp:keywords/>
  <dc:description/>
  <cp:lastModifiedBy>Kevin Ackerman</cp:lastModifiedBy>
  <cp:revision>1</cp:revision>
  <dcterms:created xsi:type="dcterms:W3CDTF">2019-09-29T21:07:00Z</dcterms:created>
  <dcterms:modified xsi:type="dcterms:W3CDTF">2019-09-29T21:07:00Z</dcterms:modified>
</cp:coreProperties>
</file>